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4B0D" w14:textId="77777777" w:rsidR="00787340" w:rsidRDefault="00787340" w:rsidP="00787340">
      <w:pPr>
        <w:pStyle w:val="Nagwek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48"/>
          <w:szCs w:val="48"/>
        </w:rPr>
        <w:t>Studia II stopnia – inwestycja w przyszłość</w:t>
      </w:r>
      <w:r>
        <w:rPr>
          <w:rStyle w:val="eop"/>
          <w:rFonts w:ascii="Calibri Light" w:hAnsi="Calibri Light" w:cs="Calibri Light"/>
          <w:sz w:val="48"/>
          <w:szCs w:val="48"/>
        </w:rPr>
        <w:t> </w:t>
      </w:r>
    </w:p>
    <w:p w14:paraId="0A44FDDA" w14:textId="49387A13" w:rsidR="00787340" w:rsidRPr="00787340" w:rsidRDefault="00787340" w:rsidP="00787340">
      <w:pPr>
        <w:pStyle w:val="paragraph"/>
        <w:spacing w:before="0" w:beforeAutospacing="0" w:after="0" w:afterAutospacing="0"/>
        <w:jc w:val="both"/>
        <w:textAlignment w:val="baseline"/>
        <w:rPr>
          <w:rStyle w:val="Wyrnienieintensywne"/>
          <w:rFonts w:ascii="Open Sans" w:hAnsi="Open Sans" w:cs="Open Sans"/>
        </w:rPr>
      </w:pPr>
      <w:r w:rsidRPr="00787340">
        <w:rPr>
          <w:rStyle w:val="Wyrnienieintensywne"/>
          <w:rFonts w:ascii="Open Sans" w:hAnsi="Open Sans" w:cs="Open Sans"/>
        </w:rPr>
        <w:t>Zastanawiasz się, czy kontynuować naukę na studiach II stopnia? Jeśli choć przez chwilę myślałaś/łeś, że to strata czasu, nic bardziej mylnego! Studia magisterskie to jedna z najlepszych inwestycji w siebie, która otwiera drogę do wymarzonej pracy.  </w:t>
      </w:r>
    </w:p>
    <w:p w14:paraId="16B001AC" w14:textId="77777777" w:rsidR="00787340" w:rsidRPr="00787340" w:rsidRDefault="00787340" w:rsidP="00787340">
      <w:pPr>
        <w:pStyle w:val="paragraph"/>
        <w:spacing w:before="0" w:beforeAutospacing="0" w:after="0" w:afterAutospacing="0"/>
        <w:textAlignment w:val="baseline"/>
        <w:rPr>
          <w:rStyle w:val="Wyrnienieintensywne"/>
        </w:rPr>
      </w:pPr>
    </w:p>
    <w:p w14:paraId="13CB5CA7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Studia uzupełniające magisterskie trwają zazwyczaj dwa lata i pozwalają pogłębić wiedzę zdobytą na studiach I stopnia. To także szansa na rozwój dokładnie w tym kierunku, który najbardziej Cię interesuje. Studentki i Studenci Collegium Civitas mogą na przykład po ukończeniu specjalności z </w:t>
      </w: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nowych mediów i dziennikarstwa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, kontynuować naukę na kierunku Socjologia, wybierając np. </w:t>
      </w: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Komunikację zintegrowaną - reklamę, Public Relations, branding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, albo decydując się na specjalność </w:t>
      </w: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Marketing 5.0 w erze komunikacji cyfrowej,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 ukończyć drugi kierunek studiów – Zarządzanie. 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7BAE3EF1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b/>
          <w:bCs/>
          <w:sz w:val="22"/>
          <w:szCs w:val="22"/>
        </w:rPr>
        <w:t>Na co zwrócić uwagę przy wyborze uczelni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66B1A04E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Możliwości jest bardzo wiele, wszystko zależy od tego, czym się interesujesz i w jakiej dziedzinie chcesz się dalej rozwijać. Studia II stopnia to bowiem okazja na zgłębienie wcześniej zdobytej wiedzy merytorycznej i usprawnienie posiadanych kompetencji, ale także szansa na zdobycie nowych umiejętności i poznanie w praktyce </w:t>
      </w:r>
      <w:r w:rsidRPr="00787340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 xml:space="preserve">narzędzi i technik, które później wykorzystasz w pracy. 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>W Collegium Civitas możesz poznać nowoczesne metody badań, sposoby analizy informacji i planowania strategii, ale też będziesz uczyć się skutecznej komunikacji i popracujesz nad umiejętnościami miękkimi, tak docenianymi przez pracodawców. Na studentów czekają liczne bezpłatne szkolenia i warsztaty, które pokazują np. jak napisać brief, zarządzać projektem, czy opracowywać koncepcje innowacyjnych produktów metodą design thinking.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475FBACF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W Collegium Civitas praktyczną wiedzę przekazują eksperci w swoich dziedzinach: dziennikarze, którzy na co dzień dzielą się z nami swoimi opiniami w mediach, dyplomaci, którzy pracowali lub wciąż pracują w placówkach dyplomatycznych na całym świecie, przedstawiciele instytucji pozarządowych i świata biznesu czy osoby zajmujące się szeroko pojętym bezpieczeństwem międzynarodowym. Pracujesz z nimi analizując konkretne przypadki i sytuacje, trenujesz techniki, a także dyskutujesz na temat własnych pomysłów. Wykładowcy Collegium Civitas pełnią rolę mentorów i wspierają Cię w rozwijaniu kreatywności, samodzielności i odpowiedzialności za projekty, które realizujesz. </w:t>
      </w:r>
      <w:r w:rsidRPr="00787340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3E8E754F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b/>
          <w:bCs/>
          <w:color w:val="000000"/>
          <w:sz w:val="22"/>
          <w:szCs w:val="22"/>
        </w:rPr>
        <w:lastRenderedPageBreak/>
        <w:t>Masz dyplom licencjata, ale chcesz spróbować sił w innej dziedzinie.  Czy jest na to rozwiązanie?</w:t>
      </w:r>
      <w:r w:rsidRPr="00787340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7A3736EE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Chcesz zmienić kierunek studiów? Nic nie stoi na przeszkodzie. Rozpoczynasz nowe studia i nie musisz zaliczać żadnych różnic programowych.  </w:t>
      </w:r>
      <w:r w:rsidRPr="00787340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3343437F" w14:textId="77777777" w:rsidR="00787340" w:rsidRPr="00787340" w:rsidRDefault="00787340" w:rsidP="0078734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W Collegium Civitas w roku akademickim 2022/2023 na studiach II stopnia proponujemy aż 18 specjalności polskojęzycznych, 13 specjalności w języku angielskim i 20 programów dwujęzycznych, realizowanych w języku polskim i angielskim. 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Wśród oferowanych przez Uczelnię programów warto wspomnieć m.in. specjalności: 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36811C81" w14:textId="77777777" w:rsidR="00787340" w:rsidRPr="00787340" w:rsidRDefault="00787340" w:rsidP="0078734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Komunikacja zintegrowana – kontekst globalny i lokalny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>,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122F51A4" w14:textId="77777777" w:rsidR="00787340" w:rsidRPr="00787340" w:rsidRDefault="00787340" w:rsidP="0078734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Biznes i współpraca z Azją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>, 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3C5BACB6" w14:textId="77777777" w:rsidR="00787340" w:rsidRPr="00787340" w:rsidRDefault="00787340" w:rsidP="0078734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Socjologia środowiskowa i zrównoważony rozwój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>,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23FD9B6F" w14:textId="77777777" w:rsidR="00787340" w:rsidRPr="00787340" w:rsidRDefault="00787340" w:rsidP="0078734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Społeczeństwo cyfrowe – badania i innowacje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>, 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5340B895" w14:textId="77777777" w:rsidR="00787340" w:rsidRPr="00787340" w:rsidRDefault="00787340" w:rsidP="0078734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Green marketing i komunikacja społeczna,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74F5FC00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czy wymienioną wcześniej specjalność </w:t>
      </w:r>
      <w:r w:rsidRPr="00787340">
        <w:rPr>
          <w:rStyle w:val="normaltextrun"/>
          <w:rFonts w:ascii="Open Sans" w:hAnsi="Open Sans" w:cs="Open Sans"/>
          <w:sz w:val="22"/>
          <w:szCs w:val="22"/>
          <w:u w:val="single"/>
        </w:rPr>
        <w:t>Marketing 5.0 w erze komunikacji cyfrowej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t>.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1BD17DF8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>Czy można połączyć pracę ze studiami?</w:t>
      </w:r>
      <w:r w:rsidRPr="00787340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4EDA5135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color w:val="000000"/>
          <w:sz w:val="22"/>
          <w:szCs w:val="22"/>
          <w:shd w:val="clear" w:color="auto" w:fill="FFFFFF"/>
        </w:rPr>
        <w:t>Można, a nawet warto. Wiele Studentek i wielu Studentów decyduje się na studia II stopnia w trybie niestacjonarnym, aby połączyć naukę z pracą na etacie. W Collegium Civitas jest to możliwe na każdym etapie kształcenia.</w:t>
      </w:r>
      <w:r w:rsidRPr="00787340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Dlaczego? Ponieważ to Ty wybierasz zajęcia fakultatywne, dzięki czemu możesz </w:t>
      </w:r>
      <w:r w:rsidRPr="00787340">
        <w:rPr>
          <w:rStyle w:val="normaltextrun"/>
          <w:rFonts w:ascii="Open Sans" w:hAnsi="Open Sans" w:cs="Open Sans"/>
          <w:color w:val="000000"/>
          <w:sz w:val="22"/>
          <w:szCs w:val="22"/>
          <w:shd w:val="clear" w:color="auto" w:fill="FFFFFF"/>
        </w:rPr>
        <w:t>dostosować zajęcia do swojego grafiku. Co ważne, bez względu na to czy wybierzesz studia stacjonarne, czy niestacjonarne – w Collegium Civitas realizujesz dokładnie ten sam program, te same zajęcia. Zmniejszona jest jedynie liczba godzin, umożliwiająca realizowanie programu w cyklu weekendowym.</w:t>
      </w:r>
      <w:r w:rsidRPr="00787340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86A4E59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b/>
          <w:bCs/>
          <w:sz w:val="22"/>
          <w:szCs w:val="22"/>
        </w:rPr>
        <w:t>To czego się nauczymy, procentuje w przyszłości 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114C7BFC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>Zdobyta wiedza to nasza przyszłość, dlatego czas poświęcony na naukę nigdy nie jest czasem straconym. Dzięki studiom poszerzasz swoje horyzonty, zdobywasz nowe umiejętności i poznajesz nowych ludzi – wykładowców, kolegów i koleżanki z roku, a te znajomości często procentują w późniejszym życiu. 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3E3D293F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Warto także pamiętać, że również potencjalni czy obecni pracodawcy mogą inaczej postrzegać osoby, które się rozwijają i dążą do określonego celu. To dla nich sygnał, że mają do czynienia z pracownikiem, który nie podda się w przypadku przeciwności i będzie szukać nowych rozwiązań. Również zmiana kierunku kształcenia bywa pozytywnie </w:t>
      </w:r>
      <w:r w:rsidRPr="00787340">
        <w:rPr>
          <w:rStyle w:val="normaltextrun"/>
          <w:rFonts w:ascii="Open Sans" w:hAnsi="Open Sans" w:cs="Open Sans"/>
          <w:sz w:val="22"/>
          <w:szCs w:val="22"/>
        </w:rPr>
        <w:lastRenderedPageBreak/>
        <w:t>postrzegana przez pracodawców – interdyscyplinarność w dobie łączenia kompetencji różnych stanowisk jest bowiem niezastąpiona. 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4B64204A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>Zapraszamy na studia II stopnia do Collegium Civitas!</w:t>
      </w:r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5B379EE2" w14:textId="77777777" w:rsidR="00787340" w:rsidRPr="00787340" w:rsidRDefault="00787340" w:rsidP="00787340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87340">
        <w:rPr>
          <w:rStyle w:val="normaltextrun"/>
          <w:rFonts w:ascii="Open Sans" w:hAnsi="Open Sans" w:cs="Open Sans"/>
          <w:sz w:val="22"/>
          <w:szCs w:val="22"/>
        </w:rPr>
        <w:t xml:space="preserve">Pełna oferta studiów znajduje się na stronie: </w:t>
      </w:r>
      <w:hyperlink r:id="rId11" w:tgtFrame="_blank" w:history="1">
        <w:r w:rsidRPr="00787340">
          <w:rPr>
            <w:rStyle w:val="normaltextrun"/>
            <w:rFonts w:ascii="Open Sans" w:hAnsi="Open Sans" w:cs="Open Sans"/>
            <w:color w:val="0000FF"/>
            <w:sz w:val="22"/>
            <w:szCs w:val="22"/>
            <w:u w:val="single"/>
          </w:rPr>
          <w:t>https://civitas.edu.pl/pl/rekrutacja/wybierz-studia</w:t>
        </w:r>
      </w:hyperlink>
      <w:r w:rsidRPr="00787340">
        <w:rPr>
          <w:rStyle w:val="eop"/>
          <w:rFonts w:ascii="Open Sans" w:hAnsi="Open Sans" w:cs="Open Sans"/>
          <w:sz w:val="22"/>
          <w:szCs w:val="22"/>
        </w:rPr>
        <w:t> </w:t>
      </w:r>
    </w:p>
    <w:p w14:paraId="377807B3" w14:textId="77777777" w:rsidR="0012406E" w:rsidRDefault="0012406E" w:rsidP="0012406E">
      <w:pPr>
        <w:shd w:val="clear" w:color="auto" w:fill="FFFFFF"/>
        <w:spacing w:before="300" w:after="150" w:line="276" w:lineRule="auto"/>
        <w:rPr>
          <w:rFonts w:ascii="Open Sans" w:eastAsia="Times New Roman" w:hAnsi="Open Sans" w:cs="Open Sans"/>
          <w:color w:val="4778B4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Kontakt do Działu Rekrutacji Collegium Civitas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Pałac Kultury i Nauki, 12. piętro, pokój 1210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plac Defilad 1, 00-901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tel. 22 656 71 89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e-mail: </w:t>
      </w:r>
      <w:hyperlink r:id="rId12" w:history="1">
        <w:r>
          <w:rPr>
            <w:rStyle w:val="Hipercze"/>
            <w:rFonts w:ascii="Open Sans" w:eastAsia="Times New Roman" w:hAnsi="Open Sans" w:cs="Open Sans"/>
            <w:color w:val="4778B4"/>
            <w:sz w:val="20"/>
            <w:szCs w:val="20"/>
            <w:lang w:eastAsia="pl-PL"/>
          </w:rPr>
          <w:t>rekrutacja@civitas.edu.pl</w:t>
        </w:r>
      </w:hyperlink>
    </w:p>
    <w:p w14:paraId="6DCEA608" w14:textId="130C1AAC" w:rsidR="004405BE" w:rsidRPr="00A43665" w:rsidRDefault="0012406E" w:rsidP="00A43665">
      <w:pPr>
        <w:spacing w:line="240" w:lineRule="auto"/>
        <w:rPr>
          <w:rFonts w:ascii="Times New Roman" w:hAnsi="Times New Roman" w:cs="Times New Roman"/>
        </w:rPr>
      </w:pPr>
      <w:r>
        <w:rPr>
          <w:rFonts w:ascii="Open Sans" w:hAnsi="Open Sans" w:cs="Open Sans"/>
          <w:b/>
          <w:bCs/>
          <w:sz w:val="20"/>
          <w:szCs w:val="20"/>
        </w:rPr>
        <w:t>Dodatkowych informacji udziela: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Anna Radecka, Specjalista ds. marketingu i PR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e-mail: </w:t>
      </w:r>
      <w:hyperlink r:id="rId13" w:history="1">
        <w:r>
          <w:rPr>
            <w:rStyle w:val="Hipercze"/>
            <w:rFonts w:ascii="Open Sans" w:eastAsiaTheme="minorEastAsia" w:hAnsi="Open Sans" w:cs="Open Sans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  <w:t>tel. kom. PR: 501 541 798</w:t>
      </w:r>
    </w:p>
    <w:sectPr w:rsidR="004405BE" w:rsidRPr="00A43665" w:rsidSect="00F92A09">
      <w:headerReference w:type="default" r:id="rId14"/>
      <w:footerReference w:type="default" r:id="rId15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5516" w14:textId="77777777" w:rsidR="005E32C9" w:rsidRDefault="005E32C9" w:rsidP="00A356AA">
      <w:pPr>
        <w:spacing w:after="0" w:line="240" w:lineRule="auto"/>
      </w:pPr>
      <w:r>
        <w:separator/>
      </w:r>
    </w:p>
  </w:endnote>
  <w:endnote w:type="continuationSeparator" w:id="0">
    <w:p w14:paraId="15C270CD" w14:textId="77777777" w:rsidR="005E32C9" w:rsidRDefault="005E32C9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0F7B" w14:textId="77777777" w:rsidR="005E32C9" w:rsidRDefault="005E32C9" w:rsidP="00A356AA">
      <w:pPr>
        <w:spacing w:after="0" w:line="240" w:lineRule="auto"/>
      </w:pPr>
      <w:r>
        <w:separator/>
      </w:r>
    </w:p>
  </w:footnote>
  <w:footnote w:type="continuationSeparator" w:id="0">
    <w:p w14:paraId="25B63CDF" w14:textId="77777777" w:rsidR="005E32C9" w:rsidRDefault="005E32C9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5E186FE5">
          <wp:extent cx="28956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640"/>
    <w:multiLevelType w:val="multilevel"/>
    <w:tmpl w:val="9A3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9277020">
    <w:abstractNumId w:val="0"/>
  </w:num>
  <w:num w:numId="2" w16cid:durableId="175049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2406E"/>
    <w:rsid w:val="00153551"/>
    <w:rsid w:val="00180ECE"/>
    <w:rsid w:val="001F5F85"/>
    <w:rsid w:val="00223F4B"/>
    <w:rsid w:val="00286592"/>
    <w:rsid w:val="002A4C18"/>
    <w:rsid w:val="002E335F"/>
    <w:rsid w:val="00346FC3"/>
    <w:rsid w:val="00391F06"/>
    <w:rsid w:val="00393E21"/>
    <w:rsid w:val="003A6315"/>
    <w:rsid w:val="003E0882"/>
    <w:rsid w:val="00406E88"/>
    <w:rsid w:val="004405BE"/>
    <w:rsid w:val="004706C0"/>
    <w:rsid w:val="005A113C"/>
    <w:rsid w:val="005E32C9"/>
    <w:rsid w:val="006A0912"/>
    <w:rsid w:val="006E1DD5"/>
    <w:rsid w:val="00787340"/>
    <w:rsid w:val="007D3CAC"/>
    <w:rsid w:val="00817B61"/>
    <w:rsid w:val="008413C1"/>
    <w:rsid w:val="00951720"/>
    <w:rsid w:val="00A356AA"/>
    <w:rsid w:val="00A43665"/>
    <w:rsid w:val="00A60E52"/>
    <w:rsid w:val="00AA0B2B"/>
    <w:rsid w:val="00B83CEA"/>
    <w:rsid w:val="00B901C4"/>
    <w:rsid w:val="00BD4CD1"/>
    <w:rsid w:val="00C82C97"/>
    <w:rsid w:val="00D07738"/>
    <w:rsid w:val="00D241E6"/>
    <w:rsid w:val="00D24858"/>
    <w:rsid w:val="00D431D7"/>
    <w:rsid w:val="00DA49A8"/>
    <w:rsid w:val="00E95026"/>
    <w:rsid w:val="00F7746D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6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spacing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40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12406E"/>
    <w:rPr>
      <w:b/>
      <w:bCs/>
    </w:rPr>
  </w:style>
  <w:style w:type="character" w:styleId="Uwydatnienie">
    <w:name w:val="Emphasis"/>
    <w:basedOn w:val="Domylnaczcionkaakapitu"/>
    <w:uiPriority w:val="20"/>
    <w:qFormat/>
    <w:rsid w:val="0012406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4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78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87340"/>
  </w:style>
  <w:style w:type="character" w:customStyle="1" w:styleId="eop">
    <w:name w:val="eop"/>
    <w:basedOn w:val="Domylnaczcionkaakapitu"/>
    <w:rsid w:val="00787340"/>
  </w:style>
  <w:style w:type="character" w:styleId="Wyrnienieintensywne">
    <w:name w:val="Intense Emphasis"/>
    <w:basedOn w:val="Domylnaczcionkaakapitu"/>
    <w:uiPriority w:val="21"/>
    <w:qFormat/>
    <w:rsid w:val="0078734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radecka@civitas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@civita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vitas.edu.pl/pl/rekrutacja/wybierz-stud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Radecka</cp:lastModifiedBy>
  <cp:revision>2</cp:revision>
  <dcterms:created xsi:type="dcterms:W3CDTF">2022-08-01T07:38:00Z</dcterms:created>
  <dcterms:modified xsi:type="dcterms:W3CDTF">2022-08-01T07:38:00Z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